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43" w:rsidRPr="006836DB" w:rsidRDefault="004F7046" w:rsidP="00F5184F">
      <w:pPr>
        <w:shd w:val="clear" w:color="auto" w:fill="FFFFFF"/>
        <w:jc w:val="center"/>
        <w:rPr>
          <w:sz w:val="26"/>
          <w:szCs w:val="26"/>
        </w:rPr>
      </w:pPr>
      <w:r w:rsidRPr="006836DB">
        <w:rPr>
          <w:noProof/>
          <w:sz w:val="26"/>
          <w:szCs w:val="26"/>
        </w:rPr>
        <w:drawing>
          <wp:inline distT="0" distB="0" distL="0" distR="0" wp14:anchorId="746478A8" wp14:editId="4D75B114">
            <wp:extent cx="704850" cy="828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043" w:rsidRPr="006836DB" w:rsidRDefault="00202043" w:rsidP="00F5184F">
      <w:pPr>
        <w:pStyle w:val="a5"/>
        <w:jc w:val="left"/>
        <w:rPr>
          <w:spacing w:val="20"/>
          <w:sz w:val="26"/>
          <w:szCs w:val="26"/>
        </w:rPr>
      </w:pPr>
    </w:p>
    <w:p w:rsidR="00202043" w:rsidRDefault="00202043" w:rsidP="00F5184F">
      <w:pPr>
        <w:pStyle w:val="a5"/>
        <w:rPr>
          <w:spacing w:val="20"/>
          <w:sz w:val="26"/>
          <w:szCs w:val="26"/>
        </w:rPr>
      </w:pPr>
      <w:r w:rsidRPr="006836DB">
        <w:rPr>
          <w:spacing w:val="20"/>
          <w:sz w:val="26"/>
          <w:szCs w:val="26"/>
        </w:rPr>
        <w:t xml:space="preserve">СОВЕТ НАРОДНЫХ ДЕПУТАТОВ </w:t>
      </w:r>
    </w:p>
    <w:p w:rsidR="006836DB" w:rsidRPr="006836DB" w:rsidRDefault="006836DB" w:rsidP="00F5184F">
      <w:pPr>
        <w:pStyle w:val="a5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НИЖНЕКАМЕНСКОГО СЕЛЬСКОГО ПОСЕЛЕНИЯ</w:t>
      </w:r>
    </w:p>
    <w:p w:rsidR="006836DB" w:rsidRDefault="00202043" w:rsidP="00F5184F">
      <w:pPr>
        <w:pStyle w:val="a5"/>
        <w:rPr>
          <w:spacing w:val="20"/>
          <w:sz w:val="26"/>
          <w:szCs w:val="26"/>
        </w:rPr>
      </w:pPr>
      <w:r w:rsidRPr="006836DB">
        <w:rPr>
          <w:spacing w:val="20"/>
          <w:sz w:val="26"/>
          <w:szCs w:val="26"/>
        </w:rPr>
        <w:t xml:space="preserve">ТАЛОВСКОГО МУНИЦИПАЛЬНОГО РАЙОНА </w:t>
      </w:r>
    </w:p>
    <w:p w:rsidR="00202043" w:rsidRPr="006836DB" w:rsidRDefault="00202043" w:rsidP="00F5184F">
      <w:pPr>
        <w:pStyle w:val="a5"/>
        <w:rPr>
          <w:spacing w:val="20"/>
          <w:sz w:val="26"/>
          <w:szCs w:val="26"/>
        </w:rPr>
      </w:pPr>
      <w:r w:rsidRPr="006836DB">
        <w:rPr>
          <w:spacing w:val="20"/>
          <w:sz w:val="26"/>
          <w:szCs w:val="26"/>
        </w:rPr>
        <w:t>ВОРОНЕЖСКОЙ ОБЛАСТИ</w:t>
      </w:r>
    </w:p>
    <w:p w:rsidR="00202043" w:rsidRPr="006836DB" w:rsidRDefault="00202043" w:rsidP="00F5184F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202043" w:rsidRPr="006836DB" w:rsidRDefault="00202043" w:rsidP="00F5184F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6836DB">
        <w:rPr>
          <w:rFonts w:ascii="Times New Roman" w:hAnsi="Times New Roman" w:cs="Times New Roman"/>
          <w:b/>
          <w:spacing w:val="40"/>
          <w:sz w:val="26"/>
          <w:szCs w:val="26"/>
        </w:rPr>
        <w:t>РЕШЕНИЕ</w:t>
      </w:r>
    </w:p>
    <w:p w:rsidR="006836DB" w:rsidRDefault="00202043" w:rsidP="00F5184F">
      <w:pPr>
        <w:pStyle w:val="a4"/>
        <w:tabs>
          <w:tab w:val="left" w:pos="708"/>
          <w:tab w:val="center" w:pos="720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DB">
        <w:rPr>
          <w:rFonts w:ascii="Times New Roman" w:hAnsi="Times New Roman" w:cs="Times New Roman"/>
          <w:b/>
          <w:sz w:val="26"/>
          <w:szCs w:val="26"/>
          <w:u w:val="single"/>
        </w:rPr>
        <w:t>от</w:t>
      </w:r>
      <w:r w:rsidR="006836DB">
        <w:rPr>
          <w:rFonts w:ascii="Times New Roman" w:hAnsi="Times New Roman" w:cs="Times New Roman"/>
          <w:b/>
          <w:sz w:val="26"/>
          <w:szCs w:val="26"/>
          <w:u w:val="single"/>
        </w:rPr>
        <w:t xml:space="preserve"> 26 февраля 2018 года </w:t>
      </w:r>
      <w:r w:rsidRPr="006836DB">
        <w:rPr>
          <w:rFonts w:ascii="Times New Roman" w:hAnsi="Times New Roman" w:cs="Times New Roman"/>
          <w:b/>
          <w:sz w:val="26"/>
          <w:szCs w:val="26"/>
          <w:u w:val="single"/>
        </w:rPr>
        <w:t>№</w:t>
      </w:r>
      <w:r w:rsidR="00F5184F">
        <w:rPr>
          <w:rFonts w:ascii="Times New Roman" w:hAnsi="Times New Roman" w:cs="Times New Roman"/>
          <w:b/>
          <w:sz w:val="26"/>
          <w:szCs w:val="26"/>
          <w:u w:val="single"/>
        </w:rPr>
        <w:t xml:space="preserve"> 131</w:t>
      </w:r>
    </w:p>
    <w:p w:rsidR="00202043" w:rsidRPr="006836DB" w:rsidRDefault="006836DB" w:rsidP="00F5184F">
      <w:pPr>
        <w:pStyle w:val="a4"/>
        <w:tabs>
          <w:tab w:val="left" w:pos="708"/>
          <w:tab w:val="center" w:pos="720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DB">
        <w:rPr>
          <w:rFonts w:ascii="Times New Roman" w:hAnsi="Times New Roman" w:cs="Times New Roman"/>
          <w:sz w:val="26"/>
          <w:szCs w:val="26"/>
        </w:rPr>
        <w:t>п. Нижняя Каменка</w:t>
      </w:r>
    </w:p>
    <w:p w:rsidR="00F5184F" w:rsidRDefault="00F5184F" w:rsidP="00F5184F">
      <w:pPr>
        <w:pStyle w:val="a4"/>
        <w:tabs>
          <w:tab w:val="clear" w:pos="4677"/>
          <w:tab w:val="left" w:pos="708"/>
          <w:tab w:val="center" w:pos="1890"/>
          <w:tab w:val="left" w:pos="4680"/>
          <w:tab w:val="center" w:pos="7200"/>
        </w:tabs>
        <w:jc w:val="both"/>
        <w:rPr>
          <w:rFonts w:ascii="Times New Roman" w:hAnsi="Times New Roman" w:cs="Times New Roman"/>
          <w:kern w:val="28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5184F" w:rsidTr="00F5184F">
        <w:tc>
          <w:tcPr>
            <w:tcW w:w="4786" w:type="dxa"/>
          </w:tcPr>
          <w:p w:rsidR="00F5184F" w:rsidRDefault="00F5184F" w:rsidP="00F5184F">
            <w:pPr>
              <w:pStyle w:val="a4"/>
              <w:tabs>
                <w:tab w:val="clear" w:pos="4677"/>
                <w:tab w:val="left" w:pos="708"/>
                <w:tab w:val="center" w:pos="1890"/>
                <w:tab w:val="left" w:pos="4680"/>
                <w:tab w:val="center" w:pos="7200"/>
              </w:tabs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6836DB">
              <w:rPr>
                <w:rFonts w:ascii="Times New Roman" w:hAnsi="Times New Roman" w:cs="Times New Roman"/>
                <w:b/>
                <w:kern w:val="28"/>
                <w:sz w:val="26"/>
                <w:szCs w:val="26"/>
              </w:rPr>
              <w:t xml:space="preserve">Об утверждении Положения </w:t>
            </w:r>
            <w:r w:rsidRPr="006836DB">
              <w:rPr>
                <w:rFonts w:ascii="Times New Roman" w:hAnsi="Times New Roman" w:cs="Times New Roman"/>
                <w:b/>
                <w:sz w:val="26"/>
                <w:szCs w:val="26"/>
              </w:rPr>
              <w:t>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</w:t>
            </w:r>
          </w:p>
        </w:tc>
      </w:tr>
    </w:tbl>
    <w:p w:rsidR="00202043" w:rsidRPr="006836DB" w:rsidRDefault="00202043" w:rsidP="00F5184F">
      <w:pPr>
        <w:pStyle w:val="a4"/>
        <w:tabs>
          <w:tab w:val="clear" w:pos="4677"/>
          <w:tab w:val="left" w:pos="708"/>
          <w:tab w:val="center" w:pos="1890"/>
          <w:tab w:val="left" w:pos="4680"/>
          <w:tab w:val="center" w:pos="7200"/>
        </w:tabs>
        <w:rPr>
          <w:rFonts w:ascii="Times New Roman" w:hAnsi="Times New Roman" w:cs="Times New Roman"/>
          <w:b/>
          <w:sz w:val="26"/>
          <w:szCs w:val="26"/>
        </w:rPr>
      </w:pPr>
    </w:p>
    <w:p w:rsidR="002C28E8" w:rsidRDefault="00202043" w:rsidP="00F5184F">
      <w:pPr>
        <w:ind w:firstLine="709"/>
        <w:jc w:val="both"/>
        <w:rPr>
          <w:sz w:val="26"/>
          <w:szCs w:val="26"/>
        </w:rPr>
      </w:pPr>
      <w:proofErr w:type="gramStart"/>
      <w:r w:rsidRPr="006836DB">
        <w:rPr>
          <w:sz w:val="26"/>
          <w:szCs w:val="26"/>
        </w:rPr>
        <w:t xml:space="preserve">На основании Федерального закона от </w:t>
      </w:r>
      <w:r w:rsidRPr="006836DB">
        <w:rPr>
          <w:bCs/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Федерации», </w:t>
      </w:r>
      <w:r w:rsidRPr="006836DB">
        <w:rPr>
          <w:sz w:val="26"/>
          <w:szCs w:val="26"/>
        </w:rPr>
        <w:t xml:space="preserve">Федерального закона от 25.12.2008 № 273-ФЗ «О противодействии коррупции», Закона Воронежской области от 02.06.2017 № 45-ОЗ </w:t>
      </w:r>
      <w:r w:rsidR="00CB0FD7" w:rsidRPr="006836DB">
        <w:rPr>
          <w:sz w:val="26"/>
          <w:szCs w:val="26"/>
        </w:rPr>
        <w:t>«</w:t>
      </w:r>
      <w:r w:rsidRPr="006836DB">
        <w:rPr>
          <w:sz w:val="26"/>
          <w:szCs w:val="26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</w:t>
      </w:r>
      <w:proofErr w:type="gramEnd"/>
      <w:r w:rsidRPr="006836DB">
        <w:rPr>
          <w:sz w:val="26"/>
          <w:szCs w:val="26"/>
        </w:rPr>
        <w:t xml:space="preserve"> образований Воронежской области, сведений о доходах, расходах, об имуществе и обязательствах имущественного характера», Устава </w:t>
      </w:r>
      <w:r w:rsidR="006836DB">
        <w:rPr>
          <w:sz w:val="26"/>
          <w:szCs w:val="26"/>
        </w:rPr>
        <w:t xml:space="preserve">Нижнекаменского сельского поселения </w:t>
      </w:r>
      <w:r w:rsidRPr="006836DB">
        <w:rPr>
          <w:sz w:val="26"/>
          <w:szCs w:val="26"/>
        </w:rPr>
        <w:t xml:space="preserve">Таловского муниципального района Воронежской области Совет народных депутатов </w:t>
      </w:r>
      <w:r w:rsidR="006836DB">
        <w:rPr>
          <w:sz w:val="26"/>
          <w:szCs w:val="26"/>
        </w:rPr>
        <w:t xml:space="preserve">Нижнекаменского сельского поселения </w:t>
      </w:r>
      <w:r w:rsidRPr="006836DB">
        <w:rPr>
          <w:sz w:val="26"/>
          <w:szCs w:val="26"/>
        </w:rPr>
        <w:t xml:space="preserve">Таловского муниципального района </w:t>
      </w:r>
    </w:p>
    <w:p w:rsidR="006836DB" w:rsidRPr="006836DB" w:rsidRDefault="006836DB" w:rsidP="00F5184F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РЕШИЛ:</w:t>
      </w:r>
    </w:p>
    <w:p w:rsidR="00202043" w:rsidRPr="006836DB" w:rsidRDefault="00202043" w:rsidP="00F5184F">
      <w:pPr>
        <w:ind w:firstLine="709"/>
        <w:jc w:val="both"/>
        <w:rPr>
          <w:sz w:val="26"/>
          <w:szCs w:val="26"/>
        </w:rPr>
      </w:pPr>
      <w:r w:rsidRPr="006836DB">
        <w:rPr>
          <w:sz w:val="26"/>
          <w:szCs w:val="26"/>
        </w:rPr>
        <w:t xml:space="preserve">1. Утвердить </w:t>
      </w:r>
      <w:r w:rsidR="002C28E8" w:rsidRPr="006836DB">
        <w:rPr>
          <w:kern w:val="28"/>
          <w:sz w:val="26"/>
          <w:szCs w:val="26"/>
        </w:rPr>
        <w:t xml:space="preserve">Положение </w:t>
      </w:r>
      <w:r w:rsidR="002C28E8" w:rsidRPr="006836DB">
        <w:rPr>
          <w:sz w:val="26"/>
          <w:szCs w:val="26"/>
        </w:rPr>
        <w:t>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 w:rsidR="00F5184F">
        <w:rPr>
          <w:sz w:val="26"/>
          <w:szCs w:val="26"/>
        </w:rPr>
        <w:t>, согласно п</w:t>
      </w:r>
      <w:r w:rsidR="002304CD" w:rsidRPr="006836DB">
        <w:rPr>
          <w:sz w:val="26"/>
          <w:szCs w:val="26"/>
        </w:rPr>
        <w:t>риложению №1.</w:t>
      </w:r>
    </w:p>
    <w:p w:rsidR="002304CD" w:rsidRPr="006836DB" w:rsidRDefault="002304CD" w:rsidP="00F5184F">
      <w:pPr>
        <w:ind w:firstLine="709"/>
        <w:jc w:val="both"/>
        <w:rPr>
          <w:sz w:val="26"/>
          <w:szCs w:val="26"/>
        </w:rPr>
      </w:pPr>
      <w:r w:rsidRPr="006836DB">
        <w:rPr>
          <w:sz w:val="26"/>
          <w:szCs w:val="26"/>
        </w:rPr>
        <w:t>2. Утвердить состав комиссии по соблюдению требований к должностному поведению лиц, замещающих муниципальные должности, и урегулированию</w:t>
      </w:r>
      <w:r w:rsidR="00F5184F">
        <w:rPr>
          <w:sz w:val="26"/>
          <w:szCs w:val="26"/>
        </w:rPr>
        <w:t xml:space="preserve"> конфликта интересов, согласно п</w:t>
      </w:r>
      <w:r w:rsidRPr="006836DB">
        <w:rPr>
          <w:sz w:val="26"/>
          <w:szCs w:val="26"/>
        </w:rPr>
        <w:t>риложению №2.</w:t>
      </w:r>
    </w:p>
    <w:p w:rsidR="00350A18" w:rsidRPr="006836DB" w:rsidRDefault="002304CD" w:rsidP="00F5184F">
      <w:pPr>
        <w:ind w:firstLine="709"/>
        <w:jc w:val="both"/>
        <w:rPr>
          <w:sz w:val="26"/>
          <w:szCs w:val="26"/>
        </w:rPr>
      </w:pPr>
      <w:r w:rsidRPr="006836DB">
        <w:rPr>
          <w:kern w:val="28"/>
          <w:sz w:val="26"/>
          <w:szCs w:val="26"/>
        </w:rPr>
        <w:t>3</w:t>
      </w:r>
      <w:r w:rsidR="00202043" w:rsidRPr="006836DB">
        <w:rPr>
          <w:sz w:val="26"/>
          <w:szCs w:val="26"/>
        </w:rPr>
        <w:t>.</w:t>
      </w:r>
      <w:r w:rsidR="00F5184F">
        <w:rPr>
          <w:sz w:val="26"/>
          <w:szCs w:val="26"/>
        </w:rPr>
        <w:t xml:space="preserve"> </w:t>
      </w:r>
      <w:r w:rsidR="00350A18" w:rsidRPr="006836DB">
        <w:rPr>
          <w:sz w:val="26"/>
          <w:szCs w:val="26"/>
        </w:rPr>
        <w:t xml:space="preserve">Признать утратившими силу следующие решения Совета народных депутатов </w:t>
      </w:r>
      <w:r w:rsidR="006836DB">
        <w:rPr>
          <w:sz w:val="26"/>
          <w:szCs w:val="26"/>
        </w:rPr>
        <w:t>Нижнекаменского сельского поселения</w:t>
      </w:r>
      <w:r w:rsidR="00350A18" w:rsidRPr="006836DB">
        <w:rPr>
          <w:sz w:val="26"/>
          <w:szCs w:val="26"/>
        </w:rPr>
        <w:t>:</w:t>
      </w:r>
    </w:p>
    <w:p w:rsidR="00EF1F75" w:rsidRPr="006836DB" w:rsidRDefault="002304CD" w:rsidP="00F5184F">
      <w:pPr>
        <w:ind w:firstLine="709"/>
        <w:jc w:val="both"/>
        <w:rPr>
          <w:sz w:val="26"/>
          <w:szCs w:val="26"/>
        </w:rPr>
      </w:pPr>
      <w:r w:rsidRPr="006836DB">
        <w:rPr>
          <w:sz w:val="26"/>
          <w:szCs w:val="26"/>
        </w:rPr>
        <w:t>3</w:t>
      </w:r>
      <w:r w:rsidR="00EF1F75" w:rsidRPr="006836DB">
        <w:rPr>
          <w:sz w:val="26"/>
          <w:szCs w:val="26"/>
        </w:rPr>
        <w:t xml:space="preserve">.1. от </w:t>
      </w:r>
      <w:r w:rsidR="00F5184F">
        <w:rPr>
          <w:sz w:val="26"/>
          <w:szCs w:val="26"/>
        </w:rPr>
        <w:t>27</w:t>
      </w:r>
      <w:r w:rsidR="00EF1F75" w:rsidRPr="006836DB">
        <w:rPr>
          <w:sz w:val="26"/>
          <w:szCs w:val="26"/>
        </w:rPr>
        <w:t xml:space="preserve">.04.2016 № </w:t>
      </w:r>
      <w:r w:rsidR="00F5184F">
        <w:rPr>
          <w:sz w:val="26"/>
          <w:szCs w:val="26"/>
        </w:rPr>
        <w:t>9</w:t>
      </w:r>
      <w:r w:rsidR="00EF1F75" w:rsidRPr="006836DB">
        <w:rPr>
          <w:sz w:val="26"/>
          <w:szCs w:val="26"/>
        </w:rPr>
        <w:t xml:space="preserve"> «</w:t>
      </w:r>
      <w:r w:rsidR="00F5184F" w:rsidRPr="00F5184F">
        <w:rPr>
          <w:sz w:val="26"/>
          <w:szCs w:val="26"/>
        </w:rPr>
        <w:t>Об утверждении Положения о порядке</w:t>
      </w:r>
      <w:r w:rsidR="00F5184F">
        <w:rPr>
          <w:sz w:val="26"/>
          <w:szCs w:val="26"/>
        </w:rPr>
        <w:t xml:space="preserve"> </w:t>
      </w:r>
      <w:r w:rsidR="00F5184F" w:rsidRPr="00F5184F">
        <w:rPr>
          <w:sz w:val="26"/>
          <w:szCs w:val="26"/>
        </w:rPr>
        <w:t>представления лицами, замещающими</w:t>
      </w:r>
      <w:r w:rsidR="00F5184F">
        <w:rPr>
          <w:sz w:val="26"/>
          <w:szCs w:val="26"/>
        </w:rPr>
        <w:t xml:space="preserve"> </w:t>
      </w:r>
      <w:r w:rsidR="00F5184F" w:rsidRPr="00F5184F">
        <w:rPr>
          <w:sz w:val="26"/>
          <w:szCs w:val="26"/>
        </w:rPr>
        <w:t>муниципальные должности в Нижнекаменского</w:t>
      </w:r>
      <w:r w:rsidR="00F5184F">
        <w:rPr>
          <w:sz w:val="26"/>
          <w:szCs w:val="26"/>
        </w:rPr>
        <w:t xml:space="preserve"> </w:t>
      </w:r>
      <w:r w:rsidR="00F5184F" w:rsidRPr="00F5184F">
        <w:rPr>
          <w:sz w:val="26"/>
          <w:szCs w:val="26"/>
        </w:rPr>
        <w:t>сельском поселении Таловского муниципального</w:t>
      </w:r>
      <w:r w:rsidR="00F5184F">
        <w:rPr>
          <w:sz w:val="26"/>
          <w:szCs w:val="26"/>
        </w:rPr>
        <w:t xml:space="preserve"> </w:t>
      </w:r>
      <w:r w:rsidR="00F5184F" w:rsidRPr="00F5184F">
        <w:rPr>
          <w:sz w:val="26"/>
          <w:szCs w:val="26"/>
        </w:rPr>
        <w:t>района Воронежской области, сведений о</w:t>
      </w:r>
      <w:r w:rsidR="00F5184F">
        <w:rPr>
          <w:sz w:val="26"/>
          <w:szCs w:val="26"/>
        </w:rPr>
        <w:t xml:space="preserve"> </w:t>
      </w:r>
      <w:r w:rsidR="00F5184F" w:rsidRPr="00F5184F">
        <w:rPr>
          <w:sz w:val="26"/>
          <w:szCs w:val="26"/>
        </w:rPr>
        <w:t>доходах, расходах, об имуществе и обязательствах</w:t>
      </w:r>
      <w:r w:rsidR="00F5184F">
        <w:rPr>
          <w:sz w:val="26"/>
          <w:szCs w:val="26"/>
        </w:rPr>
        <w:t xml:space="preserve"> </w:t>
      </w:r>
      <w:r w:rsidR="00F5184F" w:rsidRPr="00F5184F">
        <w:rPr>
          <w:sz w:val="26"/>
          <w:szCs w:val="26"/>
        </w:rPr>
        <w:t>имущественного характера</w:t>
      </w:r>
      <w:r w:rsidR="00EF1F75" w:rsidRPr="006836DB">
        <w:rPr>
          <w:sz w:val="26"/>
          <w:szCs w:val="26"/>
        </w:rPr>
        <w:t>»;</w:t>
      </w:r>
    </w:p>
    <w:p w:rsidR="00EF1F75" w:rsidRPr="006836DB" w:rsidRDefault="002304CD" w:rsidP="00F5184F">
      <w:pPr>
        <w:ind w:firstLine="709"/>
        <w:jc w:val="both"/>
        <w:rPr>
          <w:sz w:val="26"/>
          <w:szCs w:val="26"/>
        </w:rPr>
      </w:pPr>
      <w:proofErr w:type="gramStart"/>
      <w:r w:rsidRPr="006836DB">
        <w:rPr>
          <w:sz w:val="26"/>
          <w:szCs w:val="26"/>
        </w:rPr>
        <w:lastRenderedPageBreak/>
        <w:t>3</w:t>
      </w:r>
      <w:r w:rsidR="00EF1F75" w:rsidRPr="006836DB">
        <w:rPr>
          <w:sz w:val="26"/>
          <w:szCs w:val="26"/>
        </w:rPr>
        <w:t xml:space="preserve">.2. от </w:t>
      </w:r>
      <w:r w:rsidR="00F5184F">
        <w:rPr>
          <w:sz w:val="26"/>
          <w:szCs w:val="26"/>
        </w:rPr>
        <w:t>27</w:t>
      </w:r>
      <w:r w:rsidR="00EF1F75" w:rsidRPr="006836DB">
        <w:rPr>
          <w:sz w:val="26"/>
          <w:szCs w:val="26"/>
        </w:rPr>
        <w:t xml:space="preserve">.04.2016 № </w:t>
      </w:r>
      <w:r w:rsidR="00F5184F">
        <w:rPr>
          <w:sz w:val="26"/>
          <w:szCs w:val="26"/>
        </w:rPr>
        <w:t>10</w:t>
      </w:r>
      <w:r w:rsidR="00EF1F75" w:rsidRPr="006836DB">
        <w:rPr>
          <w:sz w:val="26"/>
          <w:szCs w:val="26"/>
        </w:rPr>
        <w:t xml:space="preserve"> «</w:t>
      </w:r>
      <w:r w:rsidR="00F5184F" w:rsidRPr="00F5184F">
        <w:rPr>
          <w:sz w:val="26"/>
          <w:szCs w:val="26"/>
        </w:rPr>
        <w:t>Об утверждении Положения о порядке проверки</w:t>
      </w:r>
      <w:r w:rsidR="00F5184F">
        <w:rPr>
          <w:sz w:val="26"/>
          <w:szCs w:val="26"/>
        </w:rPr>
        <w:t xml:space="preserve"> </w:t>
      </w:r>
      <w:r w:rsidR="00F5184F" w:rsidRPr="00F5184F">
        <w:rPr>
          <w:sz w:val="26"/>
          <w:szCs w:val="26"/>
        </w:rPr>
        <w:t>достоверности и полноты сведений, представленных гражданами, претендующими</w:t>
      </w:r>
      <w:r w:rsidR="00F5184F">
        <w:rPr>
          <w:sz w:val="26"/>
          <w:szCs w:val="26"/>
        </w:rPr>
        <w:t xml:space="preserve"> </w:t>
      </w:r>
      <w:r w:rsidR="00F5184F" w:rsidRPr="00F5184F">
        <w:rPr>
          <w:sz w:val="26"/>
          <w:szCs w:val="26"/>
        </w:rPr>
        <w:t>на замещение муниципальных должностей, лицами, замещающими муниципальные должности, и соблюдения ограничений лицами, замещающими</w:t>
      </w:r>
      <w:r w:rsidR="00F5184F">
        <w:rPr>
          <w:sz w:val="26"/>
          <w:szCs w:val="26"/>
        </w:rPr>
        <w:t xml:space="preserve"> </w:t>
      </w:r>
      <w:r w:rsidR="00F5184F" w:rsidRPr="00F5184F">
        <w:rPr>
          <w:sz w:val="26"/>
          <w:szCs w:val="26"/>
        </w:rPr>
        <w:t>муниципальные должности, а также о порядке рассмотрения вопросов, касающихся соблюдения</w:t>
      </w:r>
      <w:r w:rsidR="00F5184F">
        <w:rPr>
          <w:sz w:val="26"/>
          <w:szCs w:val="26"/>
        </w:rPr>
        <w:t xml:space="preserve"> </w:t>
      </w:r>
      <w:r w:rsidR="00F5184F" w:rsidRPr="00F5184F">
        <w:rPr>
          <w:sz w:val="26"/>
          <w:szCs w:val="26"/>
        </w:rPr>
        <w:t>требований к должностному поведению лиц, замещающих муниципальные должности и</w:t>
      </w:r>
      <w:r w:rsidR="00F5184F">
        <w:rPr>
          <w:sz w:val="26"/>
          <w:szCs w:val="26"/>
        </w:rPr>
        <w:t xml:space="preserve"> </w:t>
      </w:r>
      <w:r w:rsidR="00F5184F" w:rsidRPr="00F5184F">
        <w:rPr>
          <w:sz w:val="26"/>
          <w:szCs w:val="26"/>
        </w:rPr>
        <w:t>урегулирования конфликта интересов</w:t>
      </w:r>
      <w:r w:rsidRPr="006836DB">
        <w:rPr>
          <w:sz w:val="26"/>
          <w:szCs w:val="26"/>
        </w:rPr>
        <w:t>»;</w:t>
      </w:r>
      <w:proofErr w:type="gramEnd"/>
    </w:p>
    <w:p w:rsidR="002304CD" w:rsidRPr="006836DB" w:rsidRDefault="002304CD" w:rsidP="00F5184F">
      <w:pPr>
        <w:ind w:firstLine="709"/>
        <w:jc w:val="both"/>
        <w:rPr>
          <w:bCs/>
          <w:sz w:val="26"/>
          <w:szCs w:val="26"/>
        </w:rPr>
      </w:pPr>
      <w:r w:rsidRPr="006836DB">
        <w:rPr>
          <w:sz w:val="26"/>
          <w:szCs w:val="26"/>
        </w:rPr>
        <w:t xml:space="preserve">3.3. </w:t>
      </w:r>
      <w:r w:rsidRPr="006836DB">
        <w:rPr>
          <w:bCs/>
          <w:sz w:val="26"/>
          <w:szCs w:val="26"/>
        </w:rPr>
        <w:t xml:space="preserve">от </w:t>
      </w:r>
      <w:r w:rsidR="00F5184F">
        <w:rPr>
          <w:bCs/>
          <w:sz w:val="26"/>
          <w:szCs w:val="26"/>
        </w:rPr>
        <w:t>27</w:t>
      </w:r>
      <w:r w:rsidRPr="006836DB">
        <w:rPr>
          <w:bCs/>
          <w:sz w:val="26"/>
          <w:szCs w:val="26"/>
        </w:rPr>
        <w:t>.04.2016 №</w:t>
      </w:r>
      <w:r w:rsidR="00F5184F">
        <w:rPr>
          <w:bCs/>
          <w:sz w:val="26"/>
          <w:szCs w:val="26"/>
        </w:rPr>
        <w:t xml:space="preserve">14 </w:t>
      </w:r>
      <w:r w:rsidRPr="006836DB">
        <w:rPr>
          <w:bCs/>
          <w:sz w:val="26"/>
          <w:szCs w:val="26"/>
        </w:rPr>
        <w:t>«</w:t>
      </w:r>
      <w:r w:rsidR="00F5184F" w:rsidRPr="00F5184F">
        <w:rPr>
          <w:bCs/>
          <w:sz w:val="26"/>
          <w:szCs w:val="26"/>
        </w:rPr>
        <w:t>О создании комиссии по соблюдению требований к должностному поведению лиц, замещающих муниципальные должности и урегулирования конфликта интересов</w:t>
      </w:r>
      <w:r w:rsidRPr="006836DB">
        <w:rPr>
          <w:bCs/>
          <w:sz w:val="26"/>
          <w:szCs w:val="26"/>
        </w:rPr>
        <w:t>».</w:t>
      </w:r>
    </w:p>
    <w:p w:rsidR="00DF3446" w:rsidRPr="006836DB" w:rsidRDefault="002304CD" w:rsidP="00F5184F">
      <w:pPr>
        <w:ind w:firstLine="709"/>
        <w:jc w:val="both"/>
        <w:rPr>
          <w:sz w:val="26"/>
          <w:szCs w:val="26"/>
        </w:rPr>
      </w:pPr>
      <w:r w:rsidRPr="006836DB">
        <w:rPr>
          <w:sz w:val="26"/>
          <w:szCs w:val="26"/>
        </w:rPr>
        <w:t>4</w:t>
      </w:r>
      <w:r w:rsidR="00DF3446" w:rsidRPr="006836DB">
        <w:rPr>
          <w:sz w:val="26"/>
          <w:szCs w:val="26"/>
        </w:rPr>
        <w:t>. Настоящее решение</w:t>
      </w:r>
      <w:r w:rsidR="00F5184F">
        <w:rPr>
          <w:sz w:val="26"/>
          <w:szCs w:val="26"/>
        </w:rPr>
        <w:t xml:space="preserve"> </w:t>
      </w:r>
      <w:r w:rsidR="00DF3446" w:rsidRPr="006836DB">
        <w:rPr>
          <w:sz w:val="26"/>
          <w:szCs w:val="26"/>
        </w:rPr>
        <w:t>вступает в силу после его официального</w:t>
      </w:r>
      <w:r w:rsidR="00F5184F">
        <w:rPr>
          <w:sz w:val="26"/>
          <w:szCs w:val="26"/>
        </w:rPr>
        <w:t xml:space="preserve"> </w:t>
      </w:r>
      <w:r w:rsidR="00DF3446" w:rsidRPr="006836DB">
        <w:rPr>
          <w:sz w:val="26"/>
          <w:szCs w:val="26"/>
        </w:rPr>
        <w:t>опубликования.</w:t>
      </w:r>
    </w:p>
    <w:p w:rsidR="00202043" w:rsidRDefault="002304CD" w:rsidP="00F5184F">
      <w:pPr>
        <w:ind w:firstLine="709"/>
        <w:jc w:val="both"/>
        <w:rPr>
          <w:sz w:val="26"/>
          <w:szCs w:val="26"/>
        </w:rPr>
      </w:pPr>
      <w:r w:rsidRPr="006836DB">
        <w:rPr>
          <w:sz w:val="26"/>
          <w:szCs w:val="26"/>
        </w:rPr>
        <w:t>5</w:t>
      </w:r>
      <w:r w:rsidR="00350A18" w:rsidRPr="006836DB">
        <w:rPr>
          <w:sz w:val="26"/>
          <w:szCs w:val="26"/>
        </w:rPr>
        <w:t xml:space="preserve">. </w:t>
      </w:r>
      <w:proofErr w:type="gramStart"/>
      <w:r w:rsidR="00202043" w:rsidRPr="006836DB">
        <w:rPr>
          <w:sz w:val="26"/>
          <w:szCs w:val="26"/>
        </w:rPr>
        <w:t>Контроль за</w:t>
      </w:r>
      <w:proofErr w:type="gramEnd"/>
      <w:r w:rsidR="00202043" w:rsidRPr="006836DB">
        <w:rPr>
          <w:sz w:val="26"/>
          <w:szCs w:val="26"/>
        </w:rPr>
        <w:t xml:space="preserve"> исполнением настоящего решения оставляю за собой.</w:t>
      </w:r>
    </w:p>
    <w:p w:rsidR="006836DB" w:rsidRDefault="006836DB" w:rsidP="00F5184F">
      <w:pPr>
        <w:ind w:firstLine="709"/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836DB" w:rsidTr="006836DB">
        <w:tc>
          <w:tcPr>
            <w:tcW w:w="4785" w:type="dxa"/>
          </w:tcPr>
          <w:p w:rsidR="006836DB" w:rsidRDefault="006836DB" w:rsidP="00F5184F">
            <w:pPr>
              <w:jc w:val="both"/>
              <w:rPr>
                <w:sz w:val="26"/>
                <w:szCs w:val="26"/>
              </w:rPr>
            </w:pPr>
            <w:r w:rsidRPr="006836DB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Нижнекаменского</w:t>
            </w:r>
          </w:p>
          <w:p w:rsidR="006836DB" w:rsidRDefault="006836DB" w:rsidP="00F518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786" w:type="dxa"/>
          </w:tcPr>
          <w:p w:rsidR="006836DB" w:rsidRPr="006836DB" w:rsidRDefault="006836DB" w:rsidP="00F5184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Н.Н. Турищева</w:t>
            </w:r>
          </w:p>
          <w:p w:rsidR="006836DB" w:rsidRDefault="006836DB" w:rsidP="00F5184F">
            <w:pPr>
              <w:jc w:val="both"/>
              <w:rPr>
                <w:sz w:val="26"/>
                <w:szCs w:val="26"/>
              </w:rPr>
            </w:pPr>
          </w:p>
        </w:tc>
      </w:tr>
    </w:tbl>
    <w:p w:rsidR="00F5184F" w:rsidRDefault="00F5184F" w:rsidP="00F5184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26E9F" w:rsidRPr="006836DB" w:rsidRDefault="00526E9F" w:rsidP="00F5184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F3446" w:rsidRPr="006836DB" w:rsidRDefault="00DF3446" w:rsidP="00F5184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Приложение</w:t>
      </w:r>
      <w:r w:rsidR="002304CD" w:rsidRPr="006836DB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DF3446" w:rsidRPr="006836DB" w:rsidRDefault="00DF3446" w:rsidP="00F518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DF3446" w:rsidRPr="006836DB" w:rsidRDefault="00F5184F" w:rsidP="00F518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Нижнекаменского сельского поселения</w:t>
      </w:r>
    </w:p>
    <w:p w:rsidR="00DF3446" w:rsidRPr="006836DB" w:rsidRDefault="00DF3446" w:rsidP="00F5184F">
      <w:pPr>
        <w:contextualSpacing/>
        <w:jc w:val="right"/>
        <w:rPr>
          <w:sz w:val="26"/>
          <w:szCs w:val="26"/>
        </w:rPr>
      </w:pPr>
      <w:r w:rsidRPr="006836DB">
        <w:rPr>
          <w:sz w:val="26"/>
          <w:szCs w:val="26"/>
        </w:rPr>
        <w:t xml:space="preserve">от </w:t>
      </w:r>
      <w:r w:rsidR="00F5184F">
        <w:rPr>
          <w:sz w:val="26"/>
          <w:szCs w:val="26"/>
        </w:rPr>
        <w:t>26.02.2018 №131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446" w:rsidRDefault="00F5184F" w:rsidP="00F5184F">
      <w:pPr>
        <w:pStyle w:val="ConsPlusNormal"/>
        <w:ind w:firstLine="709"/>
        <w:jc w:val="center"/>
        <w:rPr>
          <w:rFonts w:ascii="Times New Roman" w:hAnsi="Times New Roman" w:cs="Times New Roman"/>
          <w:b/>
          <w:kern w:val="28"/>
          <w:sz w:val="26"/>
          <w:szCs w:val="26"/>
        </w:rPr>
      </w:pPr>
      <w:bookmarkStart w:id="0" w:name="P33"/>
      <w:bookmarkEnd w:id="0"/>
      <w:r w:rsidRPr="00F5184F">
        <w:rPr>
          <w:rFonts w:ascii="Times New Roman" w:hAnsi="Times New Roman" w:cs="Times New Roman"/>
          <w:b/>
          <w:kern w:val="28"/>
          <w:sz w:val="26"/>
          <w:szCs w:val="26"/>
        </w:rPr>
        <w:t>Положение 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F5184F" w:rsidRPr="006836DB" w:rsidRDefault="00F5184F" w:rsidP="00F518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836DB">
        <w:rPr>
          <w:rFonts w:ascii="Times New Roman" w:hAnsi="Times New Roman" w:cs="Times New Roman"/>
          <w:sz w:val="26"/>
          <w:szCs w:val="26"/>
        </w:rPr>
        <w:t xml:space="preserve">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</w:t>
      </w:r>
      <w:r w:rsidR="00F5184F">
        <w:rPr>
          <w:rFonts w:ascii="Times New Roman" w:hAnsi="Times New Roman" w:cs="Times New Roman"/>
          <w:sz w:val="26"/>
          <w:szCs w:val="26"/>
        </w:rPr>
        <w:t>№</w:t>
      </w:r>
      <w:r w:rsidRPr="006836DB">
        <w:rPr>
          <w:rFonts w:ascii="Times New Roman" w:hAnsi="Times New Roman" w:cs="Times New Roman"/>
          <w:sz w:val="26"/>
          <w:szCs w:val="26"/>
        </w:rPr>
        <w:t xml:space="preserve"> 273-ФЗ </w:t>
      </w:r>
      <w:r w:rsidR="00F5184F">
        <w:rPr>
          <w:rFonts w:ascii="Times New Roman" w:hAnsi="Times New Roman" w:cs="Times New Roman"/>
          <w:sz w:val="26"/>
          <w:szCs w:val="26"/>
        </w:rPr>
        <w:t>«</w:t>
      </w:r>
      <w:r w:rsidRPr="006836DB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F5184F">
        <w:rPr>
          <w:rFonts w:ascii="Times New Roman" w:hAnsi="Times New Roman" w:cs="Times New Roman"/>
          <w:sz w:val="26"/>
          <w:szCs w:val="26"/>
        </w:rPr>
        <w:t>»</w:t>
      </w:r>
      <w:r w:rsidRPr="006836DB">
        <w:rPr>
          <w:rFonts w:ascii="Times New Roman" w:hAnsi="Times New Roman" w:cs="Times New Roman"/>
          <w:sz w:val="26"/>
          <w:szCs w:val="26"/>
        </w:rPr>
        <w:t xml:space="preserve">, Законом Воронежской </w:t>
      </w:r>
      <w:r w:rsidR="00F5184F">
        <w:rPr>
          <w:rFonts w:ascii="Times New Roman" w:hAnsi="Times New Roman" w:cs="Times New Roman"/>
          <w:sz w:val="26"/>
          <w:szCs w:val="26"/>
        </w:rPr>
        <w:t>области от 02.06.2017 № 45-ОЗ «</w:t>
      </w:r>
      <w:r w:rsidRPr="006836DB">
        <w:rPr>
          <w:rFonts w:ascii="Times New Roman" w:hAnsi="Times New Roman" w:cs="Times New Roman"/>
          <w:sz w:val="26"/>
          <w:szCs w:val="26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</w:t>
      </w:r>
      <w:proofErr w:type="gramEnd"/>
      <w:r w:rsidRPr="006836DB">
        <w:rPr>
          <w:rFonts w:ascii="Times New Roman" w:hAnsi="Times New Roman" w:cs="Times New Roman"/>
          <w:sz w:val="26"/>
          <w:szCs w:val="26"/>
        </w:rPr>
        <w:t xml:space="preserve">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="00F5184F">
        <w:rPr>
          <w:rFonts w:ascii="Times New Roman" w:hAnsi="Times New Roman" w:cs="Times New Roman"/>
          <w:sz w:val="26"/>
          <w:szCs w:val="26"/>
        </w:rPr>
        <w:t>»</w:t>
      </w:r>
      <w:r w:rsidRPr="006836DB">
        <w:rPr>
          <w:rFonts w:ascii="Times New Roman" w:hAnsi="Times New Roman" w:cs="Times New Roman"/>
          <w:sz w:val="26"/>
          <w:szCs w:val="26"/>
        </w:rPr>
        <w:t>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2. Лицами, замещающими муниципальные должности, являются лица, замещающие муниципальные должности в органах местного самоуправления </w:t>
      </w:r>
      <w:r w:rsidR="00AA52B9">
        <w:rPr>
          <w:rFonts w:ascii="Times New Roman" w:hAnsi="Times New Roman" w:cs="Times New Roman"/>
          <w:sz w:val="26"/>
          <w:szCs w:val="26"/>
        </w:rPr>
        <w:t>Нижнекаменского сельского поселения</w:t>
      </w:r>
      <w:r w:rsidRPr="006836DB">
        <w:rPr>
          <w:rFonts w:ascii="Times New Roman" w:hAnsi="Times New Roman" w:cs="Times New Roman"/>
          <w:sz w:val="26"/>
          <w:szCs w:val="26"/>
        </w:rPr>
        <w:t>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836DB">
        <w:rPr>
          <w:rFonts w:ascii="Times New Roman" w:hAnsi="Times New Roman" w:cs="Times New Roman"/>
          <w:sz w:val="26"/>
          <w:szCs w:val="26"/>
        </w:rPr>
        <w:t xml:space="preserve">В настоящем Положении используются понятия, предусмотренные Федеральными законами от 06.10.2003 </w:t>
      </w:r>
      <w:r w:rsidR="00F5184F">
        <w:rPr>
          <w:rFonts w:ascii="Times New Roman" w:hAnsi="Times New Roman" w:cs="Times New Roman"/>
          <w:sz w:val="26"/>
          <w:szCs w:val="26"/>
        </w:rPr>
        <w:t>№</w:t>
      </w:r>
      <w:r w:rsidRPr="006836DB">
        <w:rPr>
          <w:rFonts w:ascii="Times New Roman" w:hAnsi="Times New Roman" w:cs="Times New Roman"/>
          <w:sz w:val="26"/>
          <w:szCs w:val="26"/>
        </w:rPr>
        <w:t xml:space="preserve"> 131-ФЗ </w:t>
      </w:r>
      <w:r w:rsidR="00F5184F">
        <w:rPr>
          <w:rFonts w:ascii="Times New Roman" w:hAnsi="Times New Roman" w:cs="Times New Roman"/>
          <w:sz w:val="26"/>
          <w:szCs w:val="26"/>
        </w:rPr>
        <w:t>«</w:t>
      </w:r>
      <w:r w:rsidRPr="006836D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5184F">
        <w:rPr>
          <w:rFonts w:ascii="Times New Roman" w:hAnsi="Times New Roman" w:cs="Times New Roman"/>
          <w:sz w:val="26"/>
          <w:szCs w:val="26"/>
        </w:rPr>
        <w:t>»</w:t>
      </w:r>
      <w:r w:rsidRPr="006836DB">
        <w:rPr>
          <w:rFonts w:ascii="Times New Roman" w:hAnsi="Times New Roman" w:cs="Times New Roman"/>
          <w:sz w:val="26"/>
          <w:szCs w:val="26"/>
        </w:rPr>
        <w:t xml:space="preserve">, от 25.12.2008 </w:t>
      </w:r>
      <w:r w:rsidR="00F5184F">
        <w:rPr>
          <w:rFonts w:ascii="Times New Roman" w:hAnsi="Times New Roman" w:cs="Times New Roman"/>
          <w:sz w:val="26"/>
          <w:szCs w:val="26"/>
        </w:rPr>
        <w:t>№</w:t>
      </w:r>
      <w:r w:rsidRPr="006836DB">
        <w:rPr>
          <w:rFonts w:ascii="Times New Roman" w:hAnsi="Times New Roman" w:cs="Times New Roman"/>
          <w:sz w:val="26"/>
          <w:szCs w:val="26"/>
        </w:rPr>
        <w:t xml:space="preserve"> 273-ФЗ </w:t>
      </w:r>
      <w:r w:rsidR="00F5184F">
        <w:rPr>
          <w:rFonts w:ascii="Times New Roman" w:hAnsi="Times New Roman" w:cs="Times New Roman"/>
          <w:sz w:val="26"/>
          <w:szCs w:val="26"/>
        </w:rPr>
        <w:t>«</w:t>
      </w:r>
      <w:r w:rsidRPr="006836DB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F5184F">
        <w:rPr>
          <w:rFonts w:ascii="Times New Roman" w:hAnsi="Times New Roman" w:cs="Times New Roman"/>
          <w:sz w:val="26"/>
          <w:szCs w:val="26"/>
        </w:rPr>
        <w:t>»</w:t>
      </w:r>
      <w:r w:rsidRPr="006836DB">
        <w:rPr>
          <w:rFonts w:ascii="Times New Roman" w:hAnsi="Times New Roman" w:cs="Times New Roman"/>
          <w:sz w:val="26"/>
          <w:szCs w:val="26"/>
        </w:rPr>
        <w:t xml:space="preserve">, от 03.12.2012 </w:t>
      </w:r>
      <w:r w:rsidR="00F5184F">
        <w:rPr>
          <w:rFonts w:ascii="Times New Roman" w:hAnsi="Times New Roman" w:cs="Times New Roman"/>
          <w:sz w:val="26"/>
          <w:szCs w:val="26"/>
        </w:rPr>
        <w:t>№</w:t>
      </w:r>
      <w:r w:rsidRPr="006836DB">
        <w:rPr>
          <w:rFonts w:ascii="Times New Roman" w:hAnsi="Times New Roman" w:cs="Times New Roman"/>
          <w:sz w:val="26"/>
          <w:szCs w:val="26"/>
        </w:rPr>
        <w:t xml:space="preserve"> 230-ФЗ </w:t>
      </w:r>
      <w:r w:rsidR="00F5184F">
        <w:rPr>
          <w:rFonts w:ascii="Times New Roman" w:hAnsi="Times New Roman" w:cs="Times New Roman"/>
          <w:sz w:val="26"/>
          <w:szCs w:val="26"/>
        </w:rPr>
        <w:t>«</w:t>
      </w:r>
      <w:r w:rsidRPr="006836DB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F5184F">
        <w:rPr>
          <w:rFonts w:ascii="Times New Roman" w:hAnsi="Times New Roman" w:cs="Times New Roman"/>
          <w:sz w:val="26"/>
          <w:szCs w:val="26"/>
        </w:rPr>
        <w:t>»</w:t>
      </w:r>
      <w:r w:rsidRPr="006836DB">
        <w:rPr>
          <w:rFonts w:ascii="Times New Roman" w:hAnsi="Times New Roman" w:cs="Times New Roman"/>
          <w:sz w:val="26"/>
          <w:szCs w:val="26"/>
        </w:rPr>
        <w:t xml:space="preserve">, от 07.05.2013 </w:t>
      </w:r>
      <w:r w:rsidR="00F5184F">
        <w:rPr>
          <w:rFonts w:ascii="Times New Roman" w:hAnsi="Times New Roman" w:cs="Times New Roman"/>
          <w:sz w:val="26"/>
          <w:szCs w:val="26"/>
        </w:rPr>
        <w:t>№</w:t>
      </w:r>
      <w:r w:rsidRPr="006836DB">
        <w:rPr>
          <w:rFonts w:ascii="Times New Roman" w:hAnsi="Times New Roman" w:cs="Times New Roman"/>
          <w:sz w:val="26"/>
          <w:szCs w:val="26"/>
        </w:rPr>
        <w:t xml:space="preserve"> 79-ФЗ </w:t>
      </w:r>
      <w:r w:rsidR="00F5184F">
        <w:rPr>
          <w:rFonts w:ascii="Times New Roman" w:hAnsi="Times New Roman" w:cs="Times New Roman"/>
          <w:sz w:val="26"/>
          <w:szCs w:val="26"/>
        </w:rPr>
        <w:t>«</w:t>
      </w:r>
      <w:r w:rsidRPr="006836DB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</w:t>
      </w:r>
      <w:proofErr w:type="gramEnd"/>
      <w:r w:rsidRPr="006836DB">
        <w:rPr>
          <w:rFonts w:ascii="Times New Roman" w:hAnsi="Times New Roman" w:cs="Times New Roman"/>
          <w:sz w:val="26"/>
          <w:szCs w:val="26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5184F">
        <w:rPr>
          <w:rFonts w:ascii="Times New Roman" w:hAnsi="Times New Roman" w:cs="Times New Roman"/>
          <w:sz w:val="26"/>
          <w:szCs w:val="26"/>
        </w:rPr>
        <w:t>»</w:t>
      </w:r>
      <w:r w:rsidRPr="006836DB">
        <w:rPr>
          <w:rFonts w:ascii="Times New Roman" w:hAnsi="Times New Roman" w:cs="Times New Roman"/>
          <w:sz w:val="26"/>
          <w:szCs w:val="26"/>
        </w:rPr>
        <w:t xml:space="preserve">, другими федеральными законами, законами Воронежской области и решениями </w:t>
      </w:r>
      <w:r w:rsidR="00AA52B9" w:rsidRPr="00AA52B9">
        <w:rPr>
          <w:rFonts w:ascii="Times New Roman" w:hAnsi="Times New Roman" w:cs="Times New Roman"/>
          <w:sz w:val="26"/>
          <w:szCs w:val="26"/>
        </w:rPr>
        <w:t>Нижнекаменского сельского поселения</w:t>
      </w:r>
      <w:r w:rsidRPr="006836DB">
        <w:rPr>
          <w:rFonts w:ascii="Times New Roman" w:hAnsi="Times New Roman" w:cs="Times New Roman"/>
          <w:sz w:val="26"/>
          <w:szCs w:val="26"/>
        </w:rPr>
        <w:t>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6. Председатель Комиссии осуществляет следующие полномочия: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1) осуществляет руководство деятельностью Комиссии;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6836DB">
        <w:rPr>
          <w:rFonts w:ascii="Times New Roman" w:hAnsi="Times New Roman" w:cs="Times New Roman"/>
          <w:sz w:val="26"/>
          <w:szCs w:val="26"/>
        </w:rPr>
        <w:t>председательствует на заседании Комиссии и организует</w:t>
      </w:r>
      <w:proofErr w:type="gramEnd"/>
      <w:r w:rsidRPr="006836DB">
        <w:rPr>
          <w:rFonts w:ascii="Times New Roman" w:hAnsi="Times New Roman" w:cs="Times New Roman"/>
          <w:sz w:val="26"/>
          <w:szCs w:val="26"/>
        </w:rPr>
        <w:t xml:space="preserve"> ее работу;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3) подписывает протоколы заседания Комиссии и иные документы Комиссии;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4) дает поручения членам Комиссии в пределах своих полномочий;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lastRenderedPageBreak/>
        <w:t>5) контролирует исполнение решений и поручений Комиссии;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6) организует ведение делопроизводства Комиссии;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7) осуществляет иные полномочия в соответствии с настоящим Положением.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7. Заместитель председателя Комиссии исполняет обязанности председателя Комиссии в его отсутствие.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8. Члены Комиссии осуществляют следующие полномочия: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6836D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836DB">
        <w:rPr>
          <w:rFonts w:ascii="Times New Roman" w:hAnsi="Times New Roman" w:cs="Times New Roman"/>
          <w:sz w:val="26"/>
          <w:szCs w:val="26"/>
        </w:rPr>
        <w:t xml:space="preserve"> выполнением принятых Комиссией решений;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2) принимают личное участие в заседаниях Комиссии;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3) участвуют в работе по выполнению решений Комиссии и </w:t>
      </w:r>
      <w:proofErr w:type="gramStart"/>
      <w:r w:rsidRPr="006836DB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6836DB">
        <w:rPr>
          <w:rFonts w:ascii="Times New Roman" w:hAnsi="Times New Roman" w:cs="Times New Roman"/>
          <w:sz w:val="26"/>
          <w:szCs w:val="26"/>
        </w:rPr>
        <w:t xml:space="preserve"> их выполнением;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4) выполняют решения и поручения Комиссии, поручения ее председателя;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6) осуществляют иные полномочия в соответствии с настоящим Положением.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9. Секретарь Комиссии осуществляет следующие полномочия: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2) оповещает членов Комиссии о вопросах, включенных в повестку дня, о дате, времени и месте заседания;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3) ведет делопроизводство Комиссии;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4) подписывает протоколы заседания Комиссии;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5) осуществляет иные полномочия в соответствии с настоящим Положением.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11. Решения Комиссии принимаются коллегиально простым большинством голосов присутствующих на заседании членов Комиссии.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При равенстве голосов голос председателя Комиссии является решающим.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13. Решение Комиссии оформляется протоколом, который подписывается председателем и секретарем Комиссии.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14. В протоколе заседания Комиссии указываются: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4) содержание пояснений лица, замещающего муниципальную должность, </w:t>
      </w:r>
      <w:r w:rsidRPr="006836DB">
        <w:rPr>
          <w:rFonts w:ascii="Times New Roman" w:hAnsi="Times New Roman" w:cs="Times New Roman"/>
          <w:sz w:val="26"/>
          <w:szCs w:val="26"/>
        </w:rPr>
        <w:lastRenderedPageBreak/>
        <w:t>по существу рассматриваемых вопросов;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5) фамилии, имена, отчества, должности выступивших на заседании лиц и краткое изложение их выступлений;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6) результаты голосования;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7) решение и обоснование его принятия.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9"/>
      <w:bookmarkEnd w:id="1"/>
      <w:r w:rsidRPr="006836DB">
        <w:rPr>
          <w:rFonts w:ascii="Times New Roman" w:hAnsi="Times New Roman" w:cs="Times New Roman"/>
          <w:sz w:val="26"/>
          <w:szCs w:val="26"/>
        </w:rPr>
        <w:t>16. Основанием для проведения заседания Комиссии являются поступившие в Комиссию: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0"/>
      <w:bookmarkEnd w:id="2"/>
      <w:proofErr w:type="gramStart"/>
      <w:r w:rsidRPr="006836DB">
        <w:rPr>
          <w:rFonts w:ascii="Times New Roman" w:hAnsi="Times New Roman" w:cs="Times New Roman"/>
          <w:sz w:val="26"/>
          <w:szCs w:val="26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интересов;</w:t>
      </w:r>
      <w:proofErr w:type="gramEnd"/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1"/>
      <w:bookmarkEnd w:id="3"/>
      <w:proofErr w:type="gramStart"/>
      <w:r w:rsidRPr="006836DB">
        <w:rPr>
          <w:rFonts w:ascii="Times New Roman" w:hAnsi="Times New Roman" w:cs="Times New Roman"/>
          <w:sz w:val="26"/>
          <w:szCs w:val="26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городского округа город Воронеж, свидетельствующие</w:t>
      </w:r>
      <w:proofErr w:type="gramEnd"/>
      <w:r w:rsidRPr="006836DB">
        <w:rPr>
          <w:rFonts w:ascii="Times New Roman" w:hAnsi="Times New Roman" w:cs="Times New Roman"/>
          <w:sz w:val="26"/>
          <w:szCs w:val="26"/>
        </w:rPr>
        <w:t xml:space="preserve">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2"/>
      <w:bookmarkEnd w:id="4"/>
      <w:r w:rsidRPr="006836DB">
        <w:rPr>
          <w:rFonts w:ascii="Times New Roman" w:hAnsi="Times New Roman" w:cs="Times New Roman"/>
          <w:sz w:val="26"/>
          <w:szCs w:val="26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3"/>
      <w:bookmarkEnd w:id="5"/>
      <w:proofErr w:type="gramStart"/>
      <w:r w:rsidRPr="006836DB">
        <w:rPr>
          <w:rFonts w:ascii="Times New Roman" w:hAnsi="Times New Roman" w:cs="Times New Roman"/>
          <w:sz w:val="26"/>
          <w:szCs w:val="26"/>
        </w:rPr>
        <w:t xml:space="preserve">- заявление лица, замещающего муниципальную должность, о невозможности выполнить </w:t>
      </w:r>
      <w:r w:rsidR="00AA52B9">
        <w:rPr>
          <w:rFonts w:ascii="Times New Roman" w:hAnsi="Times New Roman" w:cs="Times New Roman"/>
          <w:sz w:val="26"/>
          <w:szCs w:val="26"/>
        </w:rPr>
        <w:t>требования Федерального закона «</w:t>
      </w:r>
      <w:r w:rsidRPr="006836DB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A52B9">
        <w:rPr>
          <w:rFonts w:ascii="Times New Roman" w:hAnsi="Times New Roman" w:cs="Times New Roman"/>
          <w:sz w:val="26"/>
          <w:szCs w:val="26"/>
        </w:rPr>
        <w:t>»</w:t>
      </w:r>
      <w:r w:rsidRPr="006836DB">
        <w:rPr>
          <w:rFonts w:ascii="Times New Roman" w:hAnsi="Times New Roman" w:cs="Times New Roman"/>
          <w:sz w:val="26"/>
          <w:szCs w:val="26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6836DB">
        <w:rPr>
          <w:rFonts w:ascii="Times New Roman" w:hAnsi="Times New Roman" w:cs="Times New Roman"/>
          <w:sz w:val="26"/>
          <w:szCs w:val="26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DF3446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84"/>
      <w:bookmarkEnd w:id="6"/>
      <w:proofErr w:type="gramStart"/>
      <w:r w:rsidRPr="006836DB">
        <w:rPr>
          <w:rFonts w:ascii="Times New Roman" w:hAnsi="Times New Roman" w:cs="Times New Roman"/>
          <w:sz w:val="26"/>
          <w:szCs w:val="26"/>
        </w:rPr>
        <w:t xml:space="preserve">- правовой акт </w:t>
      </w:r>
      <w:r w:rsidR="00DF3446" w:rsidRPr="006836DB">
        <w:rPr>
          <w:rFonts w:ascii="Times New Roman" w:hAnsi="Times New Roman" w:cs="Times New Roman"/>
          <w:sz w:val="26"/>
          <w:szCs w:val="26"/>
        </w:rPr>
        <w:t xml:space="preserve">Совета народных депутатов Таловского муниципального района </w:t>
      </w:r>
      <w:r w:rsidRPr="006836DB">
        <w:rPr>
          <w:rFonts w:ascii="Times New Roman" w:hAnsi="Times New Roman" w:cs="Times New Roman"/>
          <w:sz w:val="26"/>
          <w:szCs w:val="26"/>
        </w:rPr>
        <w:t xml:space="preserve">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</w:t>
      </w:r>
      <w:r w:rsidR="00F5184F">
        <w:rPr>
          <w:rFonts w:ascii="Times New Roman" w:hAnsi="Times New Roman" w:cs="Times New Roman"/>
          <w:sz w:val="26"/>
          <w:szCs w:val="26"/>
        </w:rPr>
        <w:t>№</w:t>
      </w:r>
      <w:r w:rsidRPr="006836DB">
        <w:rPr>
          <w:rFonts w:ascii="Times New Roman" w:hAnsi="Times New Roman" w:cs="Times New Roman"/>
          <w:sz w:val="26"/>
          <w:szCs w:val="26"/>
        </w:rPr>
        <w:t xml:space="preserve"> 45-ОЗ </w:t>
      </w:r>
      <w:r w:rsidR="00AA52B9">
        <w:rPr>
          <w:rFonts w:ascii="Times New Roman" w:hAnsi="Times New Roman" w:cs="Times New Roman"/>
          <w:sz w:val="26"/>
          <w:szCs w:val="26"/>
        </w:rPr>
        <w:t>«</w:t>
      </w:r>
      <w:r w:rsidRPr="006836DB">
        <w:rPr>
          <w:rFonts w:ascii="Times New Roman" w:hAnsi="Times New Roman" w:cs="Times New Roman"/>
          <w:sz w:val="26"/>
          <w:szCs w:val="26"/>
        </w:rPr>
        <w:t xml:space="preserve"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</w:t>
      </w:r>
      <w:r w:rsidRPr="006836DB">
        <w:rPr>
          <w:rFonts w:ascii="Times New Roman" w:hAnsi="Times New Roman" w:cs="Times New Roman"/>
          <w:sz w:val="26"/>
          <w:szCs w:val="26"/>
        </w:rPr>
        <w:lastRenderedPageBreak/>
        <w:t>Воронежской области</w:t>
      </w:r>
      <w:proofErr w:type="gramEnd"/>
      <w:r w:rsidRPr="006836DB">
        <w:rPr>
          <w:rFonts w:ascii="Times New Roman" w:hAnsi="Times New Roman" w:cs="Times New Roman"/>
          <w:sz w:val="26"/>
          <w:szCs w:val="26"/>
        </w:rPr>
        <w:t>, сведений о доходах, расходах, об имуществе и обязательствах имущественного характера</w:t>
      </w:r>
      <w:r w:rsidR="00AA52B9">
        <w:rPr>
          <w:rFonts w:ascii="Times New Roman" w:hAnsi="Times New Roman" w:cs="Times New Roman"/>
          <w:sz w:val="26"/>
          <w:szCs w:val="26"/>
        </w:rPr>
        <w:t>»</w:t>
      </w:r>
      <w:r w:rsidRPr="006836DB">
        <w:rPr>
          <w:rFonts w:ascii="Times New Roman" w:hAnsi="Times New Roman" w:cs="Times New Roman"/>
          <w:sz w:val="26"/>
          <w:szCs w:val="26"/>
        </w:rPr>
        <w:t>, на рассмотрение на заседании Комиссии.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17. Уведомление, указанное в абзаце втором пункта 16 настоящего Положения, подается в порядке, предусмотренном решением </w:t>
      </w:r>
      <w:r w:rsidR="00DF3446" w:rsidRPr="006836DB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AA52B9" w:rsidRPr="00AA52B9">
        <w:rPr>
          <w:rFonts w:ascii="Times New Roman" w:hAnsi="Times New Roman" w:cs="Times New Roman"/>
          <w:sz w:val="26"/>
          <w:szCs w:val="26"/>
        </w:rPr>
        <w:t xml:space="preserve">Нижнекаменского сельского поселения </w:t>
      </w:r>
      <w:r w:rsidR="00AA52B9">
        <w:rPr>
          <w:rFonts w:ascii="Times New Roman" w:hAnsi="Times New Roman" w:cs="Times New Roman"/>
          <w:sz w:val="26"/>
          <w:szCs w:val="26"/>
        </w:rPr>
        <w:t>«</w:t>
      </w:r>
      <w:r w:rsidR="00DF3446" w:rsidRPr="006836DB">
        <w:rPr>
          <w:rFonts w:ascii="Times New Roman" w:hAnsi="Times New Roman" w:cs="Times New Roman"/>
          <w:sz w:val="26"/>
          <w:szCs w:val="26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A52B9">
        <w:rPr>
          <w:rFonts w:ascii="Times New Roman" w:hAnsi="Times New Roman" w:cs="Times New Roman"/>
          <w:sz w:val="26"/>
          <w:szCs w:val="26"/>
        </w:rPr>
        <w:t>»</w:t>
      </w:r>
      <w:r w:rsidRPr="006836DB">
        <w:rPr>
          <w:rFonts w:ascii="Times New Roman" w:hAnsi="Times New Roman" w:cs="Times New Roman"/>
          <w:sz w:val="26"/>
          <w:szCs w:val="26"/>
        </w:rPr>
        <w:t>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Регистрация указанных заявлений и материалов осуществляется в порядке, предусмотренном для регистрации уведомлений, установленном </w:t>
      </w:r>
      <w:r w:rsidR="00DF3446" w:rsidRPr="006836DB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</w:t>
      </w:r>
      <w:r w:rsidR="00AA52B9" w:rsidRPr="00AA52B9">
        <w:rPr>
          <w:rFonts w:ascii="Times New Roman" w:hAnsi="Times New Roman" w:cs="Times New Roman"/>
          <w:sz w:val="26"/>
          <w:szCs w:val="26"/>
        </w:rPr>
        <w:t xml:space="preserve">Нижнекаменского сельского поселения </w:t>
      </w:r>
      <w:r w:rsidR="00AA52B9">
        <w:rPr>
          <w:rFonts w:ascii="Times New Roman" w:hAnsi="Times New Roman" w:cs="Times New Roman"/>
          <w:sz w:val="26"/>
          <w:szCs w:val="26"/>
        </w:rPr>
        <w:t>«</w:t>
      </w:r>
      <w:r w:rsidR="00DF3446" w:rsidRPr="006836DB">
        <w:rPr>
          <w:rFonts w:ascii="Times New Roman" w:hAnsi="Times New Roman" w:cs="Times New Roman"/>
          <w:sz w:val="26"/>
          <w:szCs w:val="26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</w:t>
      </w:r>
      <w:r w:rsidR="00AA52B9">
        <w:rPr>
          <w:rFonts w:ascii="Times New Roman" w:hAnsi="Times New Roman" w:cs="Times New Roman"/>
          <w:sz w:val="26"/>
          <w:szCs w:val="26"/>
        </w:rPr>
        <w:t xml:space="preserve"> привести к конфликту интересов»</w:t>
      </w:r>
      <w:r w:rsidRPr="006836DB">
        <w:rPr>
          <w:rFonts w:ascii="Times New Roman" w:hAnsi="Times New Roman" w:cs="Times New Roman"/>
          <w:sz w:val="26"/>
          <w:szCs w:val="26"/>
        </w:rPr>
        <w:t>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19. Заявление, указанное в абзаце четвертом пункта 16 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21. В случае поступления в Комиссию из структурного подразделения по профилактике коррупционных и иных правонарушений правительства Воронежской области материалов, указанных в абзаце шестом пункта 16 настоящего Положения, </w:t>
      </w:r>
      <w:r w:rsidR="00DF3446" w:rsidRPr="006836DB">
        <w:rPr>
          <w:rFonts w:ascii="Times New Roman" w:hAnsi="Times New Roman" w:cs="Times New Roman"/>
          <w:sz w:val="26"/>
          <w:szCs w:val="26"/>
        </w:rPr>
        <w:t>Советом народных депутатов</w:t>
      </w:r>
      <w:r w:rsidRPr="006836DB">
        <w:rPr>
          <w:rFonts w:ascii="Times New Roman" w:hAnsi="Times New Roman" w:cs="Times New Roman"/>
          <w:sz w:val="26"/>
          <w:szCs w:val="26"/>
        </w:rPr>
        <w:t xml:space="preserve"> издается правовой акт, предусмотренный абзацем шестым пункта 16 настоящего Положения, о рассмотрении указанных материалов на заседании Комиссии.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- передает секретарю </w:t>
      </w:r>
      <w:proofErr w:type="gramStart"/>
      <w:r w:rsidRPr="006836DB">
        <w:rPr>
          <w:rFonts w:ascii="Times New Roman" w:hAnsi="Times New Roman" w:cs="Times New Roman"/>
          <w:sz w:val="26"/>
          <w:szCs w:val="26"/>
        </w:rPr>
        <w:t>Комиссии</w:t>
      </w:r>
      <w:proofErr w:type="gramEnd"/>
      <w:r w:rsidRPr="006836DB">
        <w:rPr>
          <w:rFonts w:ascii="Times New Roman" w:hAnsi="Times New Roman" w:cs="Times New Roman"/>
          <w:sz w:val="26"/>
          <w:szCs w:val="26"/>
        </w:rPr>
        <w:t xml:space="preserve">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23.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24. Заседание Комиссии проводится в присутствии лица, замещающего муниципальную должность. В случае невозможности лично присутствовать на 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lastRenderedPageBreak/>
        <w:t>25. Члены Комиссии не вправе разглашать сведения, ставшие им известными в ходе работы Комиссии.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26.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</w:t>
      </w:r>
      <w:r w:rsidR="00DF3446" w:rsidRPr="006836DB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AA52B9" w:rsidRPr="00AA52B9">
        <w:rPr>
          <w:rFonts w:ascii="Times New Roman" w:hAnsi="Times New Roman" w:cs="Times New Roman"/>
          <w:sz w:val="26"/>
          <w:szCs w:val="26"/>
        </w:rPr>
        <w:t>Нижнекаменского сельского поселения</w:t>
      </w:r>
      <w:r w:rsidRPr="006836DB">
        <w:rPr>
          <w:rFonts w:ascii="Times New Roman" w:hAnsi="Times New Roman" w:cs="Times New Roman"/>
          <w:sz w:val="26"/>
          <w:szCs w:val="26"/>
        </w:rPr>
        <w:t>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27.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28.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29.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6DB">
        <w:rPr>
          <w:rFonts w:ascii="Times New Roman" w:hAnsi="Times New Roman" w:cs="Times New Roman"/>
          <w:sz w:val="26"/>
          <w:szCs w:val="26"/>
        </w:rPr>
        <w:t xml:space="preserve">- 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="00AA52B9">
        <w:rPr>
          <w:rFonts w:ascii="Times New Roman" w:hAnsi="Times New Roman" w:cs="Times New Roman"/>
          <w:sz w:val="26"/>
          <w:szCs w:val="26"/>
        </w:rPr>
        <w:t>«</w:t>
      </w:r>
      <w:r w:rsidRPr="006836DB">
        <w:rPr>
          <w:rFonts w:ascii="Times New Roman" w:hAnsi="Times New Roman" w:cs="Times New Roman"/>
          <w:sz w:val="26"/>
          <w:szCs w:val="26"/>
        </w:rPr>
        <w:t xml:space="preserve">О запрете отдельным категориям лиц открывать и иметь счета (вклады), хранить </w:t>
      </w:r>
      <w:r w:rsidRPr="006836DB">
        <w:rPr>
          <w:rFonts w:ascii="Times New Roman" w:hAnsi="Times New Roman" w:cs="Times New Roman"/>
          <w:sz w:val="26"/>
          <w:szCs w:val="26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A52B9">
        <w:rPr>
          <w:rFonts w:ascii="Times New Roman" w:hAnsi="Times New Roman" w:cs="Times New Roman"/>
          <w:sz w:val="26"/>
          <w:szCs w:val="26"/>
        </w:rPr>
        <w:t>»</w:t>
      </w:r>
      <w:r w:rsidRPr="006836DB">
        <w:rPr>
          <w:rFonts w:ascii="Times New Roman" w:hAnsi="Times New Roman" w:cs="Times New Roman"/>
          <w:sz w:val="26"/>
          <w:szCs w:val="26"/>
        </w:rPr>
        <w:t xml:space="preserve"> являются объективными;</w:t>
      </w:r>
      <w:proofErr w:type="gramEnd"/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6DB">
        <w:rPr>
          <w:rFonts w:ascii="Times New Roman" w:hAnsi="Times New Roman" w:cs="Times New Roman"/>
          <w:sz w:val="26"/>
          <w:szCs w:val="26"/>
        </w:rPr>
        <w:t xml:space="preserve">- признать, что обстоятельства, препятствующие выполнению лицом, замещающим муниципальную должность, </w:t>
      </w:r>
      <w:r w:rsidR="00AA52B9">
        <w:rPr>
          <w:rFonts w:ascii="Times New Roman" w:hAnsi="Times New Roman" w:cs="Times New Roman"/>
          <w:sz w:val="26"/>
          <w:szCs w:val="26"/>
        </w:rPr>
        <w:t>требований Федерального закона «</w:t>
      </w:r>
      <w:r w:rsidRPr="006836DB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AA52B9">
        <w:rPr>
          <w:rFonts w:ascii="Times New Roman" w:hAnsi="Times New Roman" w:cs="Times New Roman"/>
          <w:sz w:val="26"/>
          <w:szCs w:val="26"/>
        </w:rPr>
        <w:t>нными финансовыми инструментами»</w:t>
      </w:r>
      <w:r w:rsidRPr="006836DB">
        <w:rPr>
          <w:rFonts w:ascii="Times New Roman" w:hAnsi="Times New Roman" w:cs="Times New Roman"/>
          <w:sz w:val="26"/>
          <w:szCs w:val="26"/>
        </w:rPr>
        <w:t xml:space="preserve"> не являются объективными.</w:t>
      </w:r>
      <w:proofErr w:type="gramEnd"/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 xml:space="preserve">30. По итогам рассмотрения правового акта </w:t>
      </w:r>
      <w:r w:rsidR="00E34604" w:rsidRPr="006836DB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AA52B9" w:rsidRPr="00AA52B9">
        <w:rPr>
          <w:rFonts w:ascii="Times New Roman" w:hAnsi="Times New Roman" w:cs="Times New Roman"/>
          <w:sz w:val="26"/>
          <w:szCs w:val="26"/>
        </w:rPr>
        <w:t>Нижнекаменского сельского поселения</w:t>
      </w:r>
      <w:r w:rsidRPr="006836DB">
        <w:rPr>
          <w:rFonts w:ascii="Times New Roman" w:hAnsi="Times New Roman" w:cs="Times New Roman"/>
          <w:sz w:val="26"/>
          <w:szCs w:val="26"/>
        </w:rPr>
        <w:t>, предусмотренного абзацем шестым пункта 16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</w:t>
      </w:r>
      <w:r w:rsidR="00AA52B9">
        <w:rPr>
          <w:rFonts w:ascii="Times New Roman" w:hAnsi="Times New Roman" w:cs="Times New Roman"/>
          <w:sz w:val="26"/>
          <w:szCs w:val="26"/>
        </w:rPr>
        <w:t>енных Федеральным законом от 25.12.</w:t>
      </w:r>
      <w:r w:rsidRPr="006836DB">
        <w:rPr>
          <w:rFonts w:ascii="Times New Roman" w:hAnsi="Times New Roman" w:cs="Times New Roman"/>
          <w:sz w:val="26"/>
          <w:szCs w:val="26"/>
        </w:rPr>
        <w:t xml:space="preserve">2008 года </w:t>
      </w:r>
      <w:r w:rsidR="00F5184F">
        <w:rPr>
          <w:rFonts w:ascii="Times New Roman" w:hAnsi="Times New Roman" w:cs="Times New Roman"/>
          <w:sz w:val="26"/>
          <w:szCs w:val="26"/>
        </w:rPr>
        <w:t>№</w:t>
      </w:r>
      <w:r w:rsidRPr="006836DB">
        <w:rPr>
          <w:rFonts w:ascii="Times New Roman" w:hAnsi="Times New Roman" w:cs="Times New Roman"/>
          <w:sz w:val="26"/>
          <w:szCs w:val="26"/>
        </w:rPr>
        <w:t xml:space="preserve"> 273-ФЗ </w:t>
      </w:r>
      <w:r w:rsidR="00AA52B9">
        <w:rPr>
          <w:rFonts w:ascii="Times New Roman" w:hAnsi="Times New Roman" w:cs="Times New Roman"/>
          <w:sz w:val="26"/>
          <w:szCs w:val="26"/>
        </w:rPr>
        <w:t>«</w:t>
      </w:r>
      <w:r w:rsidRPr="006836DB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AA52B9">
        <w:rPr>
          <w:rFonts w:ascii="Times New Roman" w:hAnsi="Times New Roman" w:cs="Times New Roman"/>
          <w:sz w:val="26"/>
          <w:szCs w:val="26"/>
        </w:rPr>
        <w:t>»</w:t>
      </w:r>
      <w:r w:rsidRPr="006836DB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960C18" w:rsidRPr="006836DB" w:rsidRDefault="00960C18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F5184F" w:rsidRDefault="00F5184F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304CD" w:rsidRPr="006836DB" w:rsidRDefault="002304CD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184F" w:rsidRPr="006836DB" w:rsidRDefault="00F5184F" w:rsidP="00F5184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5184F" w:rsidRPr="006836DB" w:rsidRDefault="00F5184F" w:rsidP="00F518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36DB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F5184F" w:rsidRPr="006836DB" w:rsidRDefault="00F5184F" w:rsidP="00F518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Нижнекаменского сельского поселения</w:t>
      </w:r>
    </w:p>
    <w:p w:rsidR="00F5184F" w:rsidRPr="006836DB" w:rsidRDefault="00F5184F" w:rsidP="00F5184F">
      <w:pPr>
        <w:contextualSpacing/>
        <w:jc w:val="right"/>
        <w:rPr>
          <w:sz w:val="26"/>
          <w:szCs w:val="26"/>
        </w:rPr>
      </w:pPr>
      <w:r w:rsidRPr="006836DB">
        <w:rPr>
          <w:sz w:val="26"/>
          <w:szCs w:val="26"/>
        </w:rPr>
        <w:t xml:space="preserve">от </w:t>
      </w:r>
      <w:r>
        <w:rPr>
          <w:sz w:val="26"/>
          <w:szCs w:val="26"/>
        </w:rPr>
        <w:t>26.02.2018 №131</w:t>
      </w:r>
    </w:p>
    <w:p w:rsidR="002304CD" w:rsidRPr="006836DB" w:rsidRDefault="002304CD" w:rsidP="00F5184F">
      <w:pPr>
        <w:contextualSpacing/>
        <w:jc w:val="center"/>
        <w:rPr>
          <w:sz w:val="26"/>
          <w:szCs w:val="26"/>
        </w:rPr>
      </w:pPr>
    </w:p>
    <w:p w:rsidR="002304CD" w:rsidRPr="006836DB" w:rsidRDefault="002304CD" w:rsidP="00F5184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304CD" w:rsidRDefault="00F5184F" w:rsidP="00F518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Pr="00F5184F">
        <w:rPr>
          <w:b/>
          <w:bCs/>
          <w:sz w:val="26"/>
          <w:szCs w:val="26"/>
        </w:rPr>
        <w:t>остав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F5184F" w:rsidRPr="006836DB" w:rsidRDefault="00F5184F" w:rsidP="00F518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442"/>
      </w:tblGrid>
      <w:tr w:rsidR="002304CD" w:rsidRPr="006836DB" w:rsidTr="003A4F18">
        <w:tc>
          <w:tcPr>
            <w:tcW w:w="7128" w:type="dxa"/>
            <w:shd w:val="clear" w:color="auto" w:fill="auto"/>
          </w:tcPr>
          <w:p w:rsidR="002304CD" w:rsidRPr="006836DB" w:rsidRDefault="002304CD" w:rsidP="00F518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6DB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2442" w:type="dxa"/>
            <w:shd w:val="clear" w:color="auto" w:fill="auto"/>
          </w:tcPr>
          <w:p w:rsidR="002304CD" w:rsidRPr="006836DB" w:rsidRDefault="00CC6C7D" w:rsidP="00F518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Н.Н. Турищева</w:t>
            </w:r>
          </w:p>
          <w:p w:rsidR="002304CD" w:rsidRPr="006836DB" w:rsidRDefault="002304CD" w:rsidP="00F518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304CD" w:rsidRPr="006836DB" w:rsidTr="003A4F18">
        <w:tc>
          <w:tcPr>
            <w:tcW w:w="7128" w:type="dxa"/>
            <w:shd w:val="clear" w:color="auto" w:fill="auto"/>
          </w:tcPr>
          <w:p w:rsidR="002304CD" w:rsidRPr="006836DB" w:rsidRDefault="002304C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36DB">
              <w:rPr>
                <w:sz w:val="26"/>
                <w:szCs w:val="26"/>
              </w:rPr>
              <w:t>Заместитель председателя:</w:t>
            </w:r>
            <w:r w:rsidR="00F518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:rsidR="002304CD" w:rsidRPr="006836DB" w:rsidRDefault="00CC6C7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Хаустова </w:t>
            </w:r>
          </w:p>
        </w:tc>
      </w:tr>
      <w:tr w:rsidR="002304CD" w:rsidRPr="006836DB" w:rsidTr="003A4F18">
        <w:tc>
          <w:tcPr>
            <w:tcW w:w="7128" w:type="dxa"/>
            <w:shd w:val="clear" w:color="auto" w:fill="auto"/>
          </w:tcPr>
          <w:p w:rsidR="002304CD" w:rsidRPr="006836DB" w:rsidRDefault="002304C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304CD" w:rsidRPr="006836DB" w:rsidRDefault="002304C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36DB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2442" w:type="dxa"/>
            <w:shd w:val="clear" w:color="auto" w:fill="auto"/>
          </w:tcPr>
          <w:p w:rsidR="002304CD" w:rsidRPr="006836DB" w:rsidRDefault="002304C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304CD" w:rsidRPr="006836DB" w:rsidRDefault="00CC6C7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З.И. Камбурова</w:t>
            </w:r>
          </w:p>
        </w:tc>
      </w:tr>
      <w:tr w:rsidR="002304CD" w:rsidRPr="006836DB" w:rsidTr="003A4F18">
        <w:tc>
          <w:tcPr>
            <w:tcW w:w="7128" w:type="dxa"/>
            <w:shd w:val="clear" w:color="auto" w:fill="auto"/>
          </w:tcPr>
          <w:p w:rsidR="002304CD" w:rsidRPr="006836DB" w:rsidRDefault="002304C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</w:tcPr>
          <w:p w:rsidR="002304CD" w:rsidRPr="006836DB" w:rsidRDefault="002304CD" w:rsidP="00F5184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2304CD" w:rsidRPr="006836DB" w:rsidTr="003A4F18">
        <w:tc>
          <w:tcPr>
            <w:tcW w:w="7128" w:type="dxa"/>
            <w:shd w:val="clear" w:color="auto" w:fill="auto"/>
          </w:tcPr>
          <w:p w:rsidR="002304CD" w:rsidRPr="006836DB" w:rsidRDefault="002304C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36DB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442" w:type="dxa"/>
            <w:shd w:val="clear" w:color="auto" w:fill="auto"/>
          </w:tcPr>
          <w:p w:rsidR="002304CD" w:rsidRDefault="00CC6C7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В.Н. Романченко</w:t>
            </w:r>
          </w:p>
          <w:p w:rsidR="00CC6C7D" w:rsidRPr="006836DB" w:rsidRDefault="00CC6C7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184F" w:rsidRPr="006836DB" w:rsidTr="003A4F18">
        <w:tc>
          <w:tcPr>
            <w:tcW w:w="7128" w:type="dxa"/>
            <w:vMerge w:val="restart"/>
            <w:shd w:val="clear" w:color="auto" w:fill="auto"/>
          </w:tcPr>
          <w:p w:rsidR="00F5184F" w:rsidRPr="006836DB" w:rsidRDefault="00F5184F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</w:tcPr>
          <w:p w:rsidR="00F5184F" w:rsidRDefault="00CC6C7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 Ковалев</w:t>
            </w:r>
          </w:p>
          <w:p w:rsidR="00CC6C7D" w:rsidRPr="006836DB" w:rsidRDefault="00CC6C7D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184F" w:rsidRPr="006836DB" w:rsidTr="003A4F18">
        <w:tc>
          <w:tcPr>
            <w:tcW w:w="7128" w:type="dxa"/>
            <w:vMerge/>
            <w:shd w:val="clear" w:color="auto" w:fill="auto"/>
          </w:tcPr>
          <w:p w:rsidR="00F5184F" w:rsidRPr="006836DB" w:rsidRDefault="00F5184F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</w:tcPr>
          <w:p w:rsidR="00F5184F" w:rsidRPr="006836DB" w:rsidRDefault="00CC6C7D" w:rsidP="00CC6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Сушков</w:t>
            </w:r>
          </w:p>
        </w:tc>
      </w:tr>
      <w:tr w:rsidR="00F5184F" w:rsidRPr="006836DB" w:rsidTr="00EA026B">
        <w:trPr>
          <w:trHeight w:val="1196"/>
        </w:trPr>
        <w:tc>
          <w:tcPr>
            <w:tcW w:w="7128" w:type="dxa"/>
            <w:vMerge/>
            <w:shd w:val="clear" w:color="auto" w:fill="auto"/>
          </w:tcPr>
          <w:p w:rsidR="00F5184F" w:rsidRPr="006836DB" w:rsidRDefault="00F5184F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</w:tcPr>
          <w:p w:rsidR="00F5184F" w:rsidRPr="006836DB" w:rsidRDefault="00F5184F" w:rsidP="00F518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304CD" w:rsidRPr="006836DB" w:rsidRDefault="002304CD" w:rsidP="00F51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GoBack"/>
      <w:bookmarkEnd w:id="7"/>
    </w:p>
    <w:sectPr w:rsidR="002304CD" w:rsidRPr="006836DB" w:rsidSect="00F51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C18"/>
    <w:rsid w:val="000557B7"/>
    <w:rsid w:val="00202043"/>
    <w:rsid w:val="00202C38"/>
    <w:rsid w:val="002304CD"/>
    <w:rsid w:val="002C28E8"/>
    <w:rsid w:val="00350A18"/>
    <w:rsid w:val="004F7046"/>
    <w:rsid w:val="00526E9F"/>
    <w:rsid w:val="006836DB"/>
    <w:rsid w:val="006D1555"/>
    <w:rsid w:val="006D6B39"/>
    <w:rsid w:val="007A60C8"/>
    <w:rsid w:val="007C598C"/>
    <w:rsid w:val="008526F5"/>
    <w:rsid w:val="00960C18"/>
    <w:rsid w:val="00AA52B9"/>
    <w:rsid w:val="00AE2733"/>
    <w:rsid w:val="00CB0FD7"/>
    <w:rsid w:val="00CC6C7D"/>
    <w:rsid w:val="00DF3446"/>
    <w:rsid w:val="00E34604"/>
    <w:rsid w:val="00EF1F75"/>
    <w:rsid w:val="00F31C2D"/>
    <w:rsid w:val="00F5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0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0C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202043"/>
    <w:rPr>
      <w:sz w:val="28"/>
      <w:szCs w:val="28"/>
    </w:rPr>
  </w:style>
  <w:style w:type="paragraph" w:styleId="a4">
    <w:name w:val="header"/>
    <w:aliases w:val="Знак"/>
    <w:basedOn w:val="a"/>
    <w:link w:val="a3"/>
    <w:rsid w:val="0020204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02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202043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basedOn w:val="a0"/>
    <w:link w:val="a5"/>
    <w:rsid w:val="00202043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04CD"/>
    <w:pPr>
      <w:ind w:left="720"/>
      <w:contextualSpacing/>
    </w:pPr>
  </w:style>
  <w:style w:type="table" w:styleId="aa">
    <w:name w:val="Table Grid"/>
    <w:basedOn w:val="a1"/>
    <w:uiPriority w:val="59"/>
    <w:rsid w:val="0068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C742-CCF0-40BA-9DF3-FA09E52A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Матвеева</dc:creator>
  <cp:keywords/>
  <dc:description/>
  <cp:lastModifiedBy>User</cp:lastModifiedBy>
  <cp:revision>6</cp:revision>
  <cp:lastPrinted>2018-03-01T05:30:00Z</cp:lastPrinted>
  <dcterms:created xsi:type="dcterms:W3CDTF">2018-02-21T11:19:00Z</dcterms:created>
  <dcterms:modified xsi:type="dcterms:W3CDTF">2018-03-01T05:39:00Z</dcterms:modified>
</cp:coreProperties>
</file>